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525C0E" w14:textId="10C51E99" w:rsidR="000C0322" w:rsidRPr="003839B6" w:rsidRDefault="000C0322" w:rsidP="00C655EC">
      <w:pPr>
        <w:spacing w:after="0"/>
        <w:jc w:val="center"/>
        <w:rPr>
          <w:rFonts w:ascii="Gadugi" w:hAnsi="Gadugi"/>
          <w:b/>
          <w:color w:val="000000" w:themeColor="text1"/>
          <w:sz w:val="24"/>
          <w:szCs w:val="24"/>
        </w:rPr>
      </w:pPr>
      <w:r w:rsidRPr="003839B6">
        <w:rPr>
          <w:rFonts w:ascii="Gadugi" w:hAnsi="Gadugi"/>
          <w:b/>
          <w:color w:val="000000" w:themeColor="text1"/>
          <w:sz w:val="24"/>
          <w:szCs w:val="24"/>
        </w:rPr>
        <w:t>LINEAMIENTOS</w:t>
      </w:r>
    </w:p>
    <w:p w14:paraId="4A170FAA" w14:textId="2772391A" w:rsidR="00C655EC" w:rsidRPr="003839B6" w:rsidRDefault="000C0322" w:rsidP="00C655EC">
      <w:pPr>
        <w:spacing w:after="0"/>
        <w:jc w:val="center"/>
        <w:rPr>
          <w:rFonts w:ascii="Gadugi" w:hAnsi="Gadugi"/>
          <w:b/>
          <w:color w:val="000000" w:themeColor="text1"/>
          <w:sz w:val="24"/>
          <w:szCs w:val="24"/>
        </w:rPr>
      </w:pPr>
      <w:r w:rsidRPr="003839B6">
        <w:rPr>
          <w:rFonts w:ascii="Gadugi" w:hAnsi="Gadugi"/>
          <w:b/>
          <w:color w:val="000000" w:themeColor="text1"/>
          <w:sz w:val="24"/>
          <w:szCs w:val="24"/>
        </w:rPr>
        <w:t>Para Solicitud de Asistencia Financiera No Reembolsable</w:t>
      </w:r>
    </w:p>
    <w:p w14:paraId="1FA23053" w14:textId="272B7AE9" w:rsidR="000C0322" w:rsidRPr="003839B6" w:rsidRDefault="000C0322" w:rsidP="00C655EC">
      <w:pPr>
        <w:spacing w:after="0"/>
        <w:jc w:val="center"/>
        <w:rPr>
          <w:rFonts w:ascii="Gadugi" w:hAnsi="Gadugi"/>
          <w:b/>
          <w:color w:val="000000" w:themeColor="text1"/>
          <w:sz w:val="24"/>
          <w:szCs w:val="24"/>
        </w:rPr>
      </w:pPr>
      <w:r w:rsidRPr="003839B6">
        <w:rPr>
          <w:rFonts w:ascii="Gadugi" w:hAnsi="Gadugi"/>
          <w:b/>
          <w:color w:val="000000" w:themeColor="text1"/>
          <w:sz w:val="24"/>
          <w:szCs w:val="24"/>
        </w:rPr>
        <w:t>para Proyectos Comunitarios de Seguridad Humana</w:t>
      </w:r>
    </w:p>
    <w:p w14:paraId="2C24A337" w14:textId="676A1D19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4963E43" w14:textId="7D274420" w:rsidR="000C0322" w:rsidRPr="003839B6" w:rsidRDefault="00011424" w:rsidP="00C655EC">
      <w:pPr>
        <w:spacing w:after="0"/>
        <w:jc w:val="right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Diciembre</w:t>
      </w:r>
      <w:r w:rsidR="003611C9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>2022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62DF5C8A" w14:textId="77777777" w:rsidR="000C0322" w:rsidRPr="003839B6" w:rsidRDefault="000C0322" w:rsidP="00C655EC">
      <w:pPr>
        <w:spacing w:after="0"/>
        <w:jc w:val="right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Embajada del Japón en Guatemala</w:t>
      </w:r>
    </w:p>
    <w:p w14:paraId="2DEE0FEC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20E598E4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1 Aviso Importante</w:t>
      </w:r>
    </w:p>
    <w:p w14:paraId="23273999" w14:textId="05A5DAE6" w:rsidR="000C0322" w:rsidRPr="003839B6" w:rsidRDefault="00106433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Los sectores </w:t>
      </w:r>
      <w:r w:rsidR="004D7FDB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prioritarios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son Educación, Salud e Higiene</w:t>
      </w:r>
      <w:r w:rsidR="0035521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.</w:t>
      </w:r>
      <w:r w:rsidR="0035521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En los últimos años se 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>ha trabajado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en proyectos del área de Educación (Construcción y remodelación de aulas específicamente). </w:t>
      </w:r>
    </w:p>
    <w:p w14:paraId="5DDE9C12" w14:textId="3FE9BF40" w:rsidR="001B1BF5" w:rsidRPr="003839B6" w:rsidRDefault="005C77A4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Límite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 xml:space="preserve"> de la 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donación 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 xml:space="preserve">: 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￥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10,000,000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yenes japoneses (aprox</w:t>
      </w:r>
      <w:r w:rsidR="00011424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.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US$</w:t>
      </w:r>
      <w:r w:rsidR="00011424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66,000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dólares americanos).  L</w:t>
      </w:r>
      <w:r w:rsidR="000C032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a Embajada </w:t>
      </w:r>
      <w:r w:rsidR="00B5365C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NO</w:t>
      </w:r>
      <w:r w:rsidR="000C032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cubre </w:t>
      </w:r>
      <w:r w:rsidR="007E4DB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el monto de los siguientes artículos:</w:t>
      </w:r>
    </w:p>
    <w:p w14:paraId="32D96319" w14:textId="63381C32" w:rsidR="000C0322" w:rsidRPr="003839B6" w:rsidRDefault="000C0322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Impuesto al Valor Agregado (IVA)</w:t>
      </w:r>
    </w:p>
    <w:p w14:paraId="711FC040" w14:textId="2BB97B83" w:rsidR="004C3BE9" w:rsidRPr="003839B6" w:rsidRDefault="00CA6088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osto</w:t>
      </w:r>
      <w:r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 de 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>cualquier estudio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y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/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o 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investiga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iones  </w:t>
      </w:r>
    </w:p>
    <w:p w14:paraId="7EEF77D1" w14:textId="588592C8" w:rsidR="007E4DB5" w:rsidRPr="003839B6" w:rsidRDefault="001270AB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Ga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>sto</w:t>
      </w:r>
      <w:r w:rsidR="00CA6088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de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 xml:space="preserve"> administración y mantenimien</w:t>
      </w:r>
      <w:r w:rsidR="00016495" w:rsidRPr="003839B6">
        <w:rPr>
          <w:rFonts w:ascii="Gadugi" w:hAnsi="Gadugi"/>
          <w:color w:val="000000" w:themeColor="text1"/>
          <w:sz w:val="21"/>
          <w:szCs w:val="21"/>
        </w:rPr>
        <w:t>to de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 la organización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solicitante y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/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o 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proyecto</w:t>
      </w:r>
    </w:p>
    <w:p w14:paraId="22E1AB99" w14:textId="64ED72FB" w:rsidR="007E4DB5" w:rsidRPr="003839B6" w:rsidRDefault="007E4DB5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Gasto</w:t>
      </w:r>
      <w:r w:rsidR="00CA6088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1270AB" w:rsidRPr="003839B6">
        <w:rPr>
          <w:rFonts w:ascii="Gadugi" w:hAnsi="Gadugi"/>
          <w:color w:val="000000" w:themeColor="text1"/>
          <w:sz w:val="21"/>
          <w:szCs w:val="21"/>
        </w:rPr>
        <w:t xml:space="preserve"> de personal para la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administració</w:t>
      </w:r>
      <w:r w:rsidR="00016495" w:rsidRPr="003839B6">
        <w:rPr>
          <w:rFonts w:ascii="Gadugi" w:hAnsi="Gadugi"/>
          <w:color w:val="000000" w:themeColor="text1"/>
          <w:sz w:val="21"/>
          <w:szCs w:val="21"/>
        </w:rPr>
        <w:t xml:space="preserve">n y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mantenimiento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 xml:space="preserve"> de la organización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y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/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o 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proyecto</w:t>
      </w:r>
    </w:p>
    <w:p w14:paraId="6A8D8000" w14:textId="1BE1BD6D" w:rsidR="001B1BF5" w:rsidRPr="003839B6" w:rsidRDefault="00F80AC5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Costos</w:t>
      </w:r>
      <w:r w:rsidR="001B1BF5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adicionales a los aprobados en el plan original </w:t>
      </w:r>
      <w:r w:rsidR="007E4DB5" w:rsidRPr="003839B6">
        <w:rPr>
          <w:rFonts w:ascii="Gadugi" w:hAnsi="Gadugi"/>
          <w:color w:val="000000" w:themeColor="text1"/>
          <w:sz w:val="21"/>
          <w:szCs w:val="21"/>
        </w:rPr>
        <w:t xml:space="preserve">del proyecto </w:t>
      </w:r>
    </w:p>
    <w:p w14:paraId="17F42E5F" w14:textId="6EB73178" w:rsidR="001B1BF5" w:rsidRPr="003839B6" w:rsidRDefault="00CA6088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016495" w:rsidRPr="003839B6">
        <w:rPr>
          <w:rFonts w:ascii="Gadugi" w:hAnsi="Gadugi"/>
          <w:color w:val="000000" w:themeColor="text1"/>
          <w:sz w:val="21"/>
          <w:szCs w:val="21"/>
        </w:rPr>
        <w:t>omisiones bancarias</w:t>
      </w:r>
    </w:p>
    <w:p w14:paraId="325E82EC" w14:textId="634F62B5" w:rsidR="004C3BE9" w:rsidRPr="003839B6" w:rsidRDefault="00CA6088" w:rsidP="00C655EC">
      <w:pPr>
        <w:pStyle w:val="a5"/>
        <w:numPr>
          <w:ilvl w:val="1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</w:t>
      </w:r>
      <w:r w:rsidR="004C3BE9" w:rsidRPr="003839B6">
        <w:rPr>
          <w:rFonts w:ascii="Gadugi" w:hAnsi="Gadugi"/>
          <w:color w:val="000000" w:themeColor="text1"/>
          <w:sz w:val="21"/>
          <w:szCs w:val="21"/>
        </w:rPr>
        <w:t>ostos del servicio de mensajería</w:t>
      </w:r>
      <w:r w:rsidR="001270AB" w:rsidRPr="003839B6">
        <w:rPr>
          <w:rFonts w:ascii="Gadugi" w:hAnsi="Gadugi"/>
          <w:color w:val="000000" w:themeColor="text1"/>
          <w:sz w:val="21"/>
          <w:szCs w:val="21"/>
        </w:rPr>
        <w:t xml:space="preserve"> etc.</w:t>
      </w:r>
    </w:p>
    <w:p w14:paraId="58BB789E" w14:textId="393835FE" w:rsidR="000C0322" w:rsidRPr="003839B6" w:rsidRDefault="000C0322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El período de ejecución del </w:t>
      </w:r>
      <w:r w:rsidR="005C77A4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proyecto: 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hasta 1 año. </w:t>
      </w:r>
    </w:p>
    <w:p w14:paraId="46D26D24" w14:textId="68243D2E" w:rsidR="002A4D6F" w:rsidRPr="003839B6" w:rsidRDefault="002A4D6F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Solicitante</w:t>
      </w:r>
      <w:r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>：</w:t>
      </w:r>
    </w:p>
    <w:p w14:paraId="694F2EC3" w14:textId="03750042" w:rsidR="002A4D6F" w:rsidRPr="003839B6" w:rsidRDefault="002A4D6F" w:rsidP="002A4D6F">
      <w:pPr>
        <w:pStyle w:val="a5"/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 xml:space="preserve">✓　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Pueden ser solicitantes: las organizaciones no lucrativas (ONGs, Fundación etc.)  que cuentan con estados de financieros estables, y que en los últimos 2 años como mínimo hayan realizado proyectos de forma responsable y exitosa. </w:t>
      </w:r>
    </w:p>
    <w:p w14:paraId="2B0F2AA1" w14:textId="0A98CA1B" w:rsidR="000C0322" w:rsidRPr="003839B6" w:rsidRDefault="002A4D6F" w:rsidP="002A4D6F">
      <w:pPr>
        <w:pStyle w:val="a5"/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 w:hint="eastAsia"/>
          <w:b/>
          <w:color w:val="000000" w:themeColor="text1"/>
          <w:sz w:val="21"/>
          <w:szCs w:val="21"/>
        </w:rPr>
        <w:t>X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No pueden ser solicitantes: una persona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individual, empresa privada,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colegio privado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o entidad pública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. </w:t>
      </w:r>
      <w:r w:rsidR="007208AF" w:rsidRPr="003839B6">
        <w:rPr>
          <w:rFonts w:ascii="Gadugi" w:hAnsi="Gadugi"/>
          <w:color w:val="000000" w:themeColor="text1"/>
          <w:sz w:val="21"/>
          <w:szCs w:val="21"/>
        </w:rPr>
        <w:t>Además,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se debe presentar el expediente completo, y en caso de que haya algún cambio después de presentada su solicitud, se deberá informar a la Embajada inmediatamente. </w:t>
      </w:r>
    </w:p>
    <w:p w14:paraId="30B537AA" w14:textId="77777777" w:rsidR="005C77A4" w:rsidRPr="003839B6" w:rsidRDefault="005C77A4" w:rsidP="00C655EC">
      <w:pPr>
        <w:pStyle w:val="a5"/>
        <w:numPr>
          <w:ilvl w:val="0"/>
          <w:numId w:val="2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Responsabilidad de ejecución del proyecto: </w:t>
      </w:r>
    </w:p>
    <w:p w14:paraId="1FA2A36A" w14:textId="77777777" w:rsidR="005C77A4" w:rsidRPr="003839B6" w:rsidRDefault="001270AB" w:rsidP="005C77A4">
      <w:pPr>
        <w:pStyle w:val="a5"/>
        <w:numPr>
          <w:ilvl w:val="0"/>
          <w:numId w:val="6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El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solicitante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871ACB" w:rsidRPr="003839B6">
        <w:rPr>
          <w:rFonts w:ascii="Gadugi" w:hAnsi="Gadugi"/>
          <w:color w:val="000000" w:themeColor="text1"/>
          <w:sz w:val="21"/>
          <w:szCs w:val="21"/>
        </w:rPr>
        <w:t>(o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el donatario en caso de ser aprobado el proyecto)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es el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responsable de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proyecto. </w:t>
      </w:r>
    </w:p>
    <w:p w14:paraId="4815FC26" w14:textId="010880A0" w:rsidR="000C0322" w:rsidRPr="003839B6" w:rsidRDefault="000C0322" w:rsidP="005C77A4">
      <w:pPr>
        <w:pStyle w:val="a5"/>
        <w:numPr>
          <w:ilvl w:val="0"/>
          <w:numId w:val="6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Si el monto solicitado a la Embajada asciende a más de 3, 000,000 JPY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 xml:space="preserve"> (Aprox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.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C655EC" w:rsidRPr="003839B6">
        <w:rPr>
          <w:rFonts w:ascii="Gadugi" w:hAnsi="Gadugi" w:hint="eastAsia"/>
          <w:color w:val="000000" w:themeColor="text1"/>
          <w:sz w:val="21"/>
          <w:szCs w:val="21"/>
        </w:rPr>
        <w:t>US$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>20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>,000 dólares)</w:t>
      </w:r>
      <w:r w:rsidRPr="003839B6">
        <w:rPr>
          <w:rFonts w:ascii="Gadugi" w:hAnsi="Gadugi"/>
          <w:color w:val="000000" w:themeColor="text1"/>
          <w:sz w:val="21"/>
          <w:szCs w:val="21"/>
        </w:rPr>
        <w:t>,</w:t>
      </w: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se debe realizar una auditoría externa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(El costo de la misma puede incluirse dentro del monto que se solicite) * La contratación del auditor debe hacerse antes de la ejecución del proyecto y la auditoría debe incluir como mínimo lo siguiente: </w:t>
      </w:r>
    </w:p>
    <w:p w14:paraId="523E108D" w14:textId="3D82020A" w:rsidR="00E71734" w:rsidRPr="003839B6" w:rsidRDefault="001E7EB9" w:rsidP="001511C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Registro de recepción y desembolso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 fondos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ingreso y gasto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relacionados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al proyecto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>）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7C6E04CB" w14:textId="28725EC2" w:rsidR="00E71734" w:rsidRPr="003839B6" w:rsidRDefault="000C0322" w:rsidP="001511C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Progreso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de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proyecto (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avances de construcción o compra, </w:t>
      </w:r>
      <w:r w:rsidRPr="003839B6">
        <w:rPr>
          <w:rFonts w:ascii="Gadugi" w:hAnsi="Gadugi"/>
          <w:color w:val="000000" w:themeColor="text1"/>
          <w:sz w:val="21"/>
          <w:szCs w:val="21"/>
        </w:rPr>
        <w:t>utilización del edificio, equipo donado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, etc.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) </w:t>
      </w:r>
    </w:p>
    <w:p w14:paraId="4DAEADD0" w14:textId="2A4B8B11" w:rsidR="001E7EB9" w:rsidRPr="003839B6" w:rsidRDefault="001E7EB9" w:rsidP="001511C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【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En caso de construcción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】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>Supervisión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de construcción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(Se puede contratar en conjunto</w:t>
      </w:r>
      <w:r w:rsidR="001511C4" w:rsidRPr="003839B6">
        <w:rPr>
          <w:rFonts w:ascii="Gadugi" w:hAnsi="Gadugi"/>
          <w:color w:val="000000" w:themeColor="text1"/>
          <w:sz w:val="21"/>
          <w:szCs w:val="21"/>
        </w:rPr>
        <w:t xml:space="preserve"> o por separado, deberán verificar la calidad de construcción y materiales)</w:t>
      </w:r>
    </w:p>
    <w:p w14:paraId="1938E8E3" w14:textId="0C2EDA01" w:rsidR="00E71734" w:rsidRPr="003839B6" w:rsidRDefault="000C0322" w:rsidP="00E71734">
      <w:pPr>
        <w:pStyle w:val="a5"/>
        <w:numPr>
          <w:ilvl w:val="0"/>
          <w:numId w:val="10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Visita</w:t>
      </w:r>
      <w:r w:rsidR="007B4A22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al sitio del proyecto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adjuntar foto</w:t>
      </w:r>
      <w:r w:rsidR="007B4A22" w:rsidRPr="003839B6">
        <w:rPr>
          <w:rFonts w:ascii="Gadugi" w:hAnsi="Gadugi"/>
          <w:color w:val="000000" w:themeColor="text1"/>
          <w:sz w:val="21"/>
          <w:szCs w:val="21"/>
        </w:rPr>
        <w:t>grafía</w:t>
      </w:r>
      <w:r w:rsidRPr="003839B6">
        <w:rPr>
          <w:rFonts w:ascii="Gadugi" w:hAnsi="Gadugi"/>
          <w:color w:val="000000" w:themeColor="text1"/>
          <w:sz w:val="21"/>
          <w:szCs w:val="21"/>
        </w:rPr>
        <w:t>s del sitio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347F3B84" w14:textId="0060B629" w:rsidR="004C3BE9" w:rsidRPr="003839B6" w:rsidRDefault="004C3BE9" w:rsidP="00E71734">
      <w:pPr>
        <w:pStyle w:val="a5"/>
        <w:numPr>
          <w:ilvl w:val="0"/>
          <w:numId w:val="9"/>
        </w:numPr>
        <w:spacing w:after="0"/>
        <w:ind w:left="709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En caso de ser aprobado el proyecto,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el solicitante</w:t>
      </w:r>
      <w:r w:rsidR="0068638F" w:rsidRPr="003839B6">
        <w:rPr>
          <w:rFonts w:ascii="Gadugi" w:hAnsi="Gadugi"/>
          <w:color w:val="000000" w:themeColor="text1"/>
          <w:sz w:val="21"/>
          <w:szCs w:val="21"/>
        </w:rPr>
        <w:t xml:space="preserve"> (o el donatario)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deberá comprometerse a lo siguiente: </w:t>
      </w:r>
    </w:p>
    <w:p w14:paraId="20C97735" w14:textId="53F79C9E" w:rsidR="00E71734" w:rsidRPr="003839B6" w:rsidRDefault="004C3BE9" w:rsidP="006D4676">
      <w:pPr>
        <w:pStyle w:val="a5"/>
        <w:numPr>
          <w:ilvl w:val="0"/>
          <w:numId w:val="7"/>
        </w:numPr>
        <w:spacing w:after="0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A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brir una cuenta bancaria </w:t>
      </w:r>
      <w:r w:rsidR="00F80AC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única y exclusiva 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para la ejecución de</w:t>
      </w:r>
      <w:r w:rsidR="00F80AC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l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 xml:space="preserve"> proyecto en el banco </w:t>
      </w:r>
      <w:r w:rsidR="0001649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indicado por la Embajada</w:t>
      </w:r>
      <w:r w:rsidR="001B1BF5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.</w:t>
      </w:r>
      <w:r w:rsidR="00E15BF6" w:rsidRPr="003839B6">
        <w:rPr>
          <w:rFonts w:ascii="Gadugi" w:hAnsi="Gadugi" w:hint="eastAsia"/>
          <w:b/>
          <w:color w:val="000000" w:themeColor="text1"/>
          <w:sz w:val="21"/>
          <w:szCs w:val="21"/>
          <w:u w:val="single"/>
        </w:rPr>
        <w:t xml:space="preserve">　</w:t>
      </w:r>
    </w:p>
    <w:p w14:paraId="515F39A4" w14:textId="3FAE679B" w:rsidR="008E4DE5" w:rsidRPr="003839B6" w:rsidRDefault="004C3BE9" w:rsidP="00E71734">
      <w:pPr>
        <w:pStyle w:val="a5"/>
        <w:numPr>
          <w:ilvl w:val="0"/>
          <w:numId w:val="7"/>
        </w:numPr>
        <w:spacing w:after="0"/>
        <w:jc w:val="both"/>
        <w:rPr>
          <w:rFonts w:ascii="Gadugi" w:hAnsi="Gadugi"/>
          <w:b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C</w:t>
      </w:r>
      <w:r w:rsidR="000C0322" w:rsidRPr="003839B6">
        <w:rPr>
          <w:rFonts w:ascii="Gadugi" w:hAnsi="Gadugi"/>
          <w:b/>
          <w:color w:val="000000" w:themeColor="text1"/>
          <w:sz w:val="21"/>
          <w:szCs w:val="21"/>
          <w:u w:val="single"/>
        </w:rPr>
        <w:t>ontratar un seguro que garantice el cumplimiento y finalización del proyecto.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B1BF5" w:rsidRPr="003839B6">
        <w:rPr>
          <w:rFonts w:ascii="Gadugi" w:hAnsi="Gadugi"/>
          <w:color w:val="000000" w:themeColor="text1"/>
          <w:sz w:val="21"/>
          <w:szCs w:val="21"/>
        </w:rPr>
        <w:t xml:space="preserve">* La contratación de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la </w:t>
      </w:r>
      <w:r w:rsidR="001B1BF5" w:rsidRPr="003839B6">
        <w:rPr>
          <w:rFonts w:ascii="Gadugi" w:hAnsi="Gadugi"/>
          <w:color w:val="000000" w:themeColor="text1"/>
          <w:sz w:val="21"/>
          <w:szCs w:val="21"/>
        </w:rPr>
        <w:t xml:space="preserve">fianza debe hacerse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antes que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inicie </w:t>
      </w:r>
      <w:r w:rsidR="001B1BF5" w:rsidRPr="003839B6">
        <w:rPr>
          <w:rFonts w:ascii="Gadugi" w:hAnsi="Gadugi"/>
          <w:color w:val="000000" w:themeColor="text1"/>
          <w:sz w:val="21"/>
          <w:szCs w:val="21"/>
        </w:rPr>
        <w:t>la ejecución del proyecto.</w:t>
      </w:r>
    </w:p>
    <w:p w14:paraId="7EC6D77A" w14:textId="07066545" w:rsidR="008E4DE5" w:rsidRDefault="008E4DE5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B67B15B" w14:textId="740BA6C1" w:rsidR="003839B6" w:rsidRDefault="003839B6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7E092AE0" w14:textId="77777777" w:rsidR="003839B6" w:rsidRPr="003839B6" w:rsidRDefault="003839B6" w:rsidP="00C655EC">
      <w:pPr>
        <w:spacing w:after="0"/>
        <w:jc w:val="both"/>
        <w:rPr>
          <w:rFonts w:ascii="Gadugi" w:hAnsi="Gadugi" w:hint="eastAsia"/>
          <w:color w:val="000000" w:themeColor="text1"/>
          <w:sz w:val="21"/>
          <w:szCs w:val="21"/>
        </w:rPr>
      </w:pPr>
    </w:p>
    <w:p w14:paraId="43B255B5" w14:textId="1D3D634A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 xml:space="preserve">2 Documentos necesarios para presentar solicitud </w:t>
      </w:r>
    </w:p>
    <w:p w14:paraId="5716C51B" w14:textId="2A6A7AE8" w:rsidR="005C77A4" w:rsidRPr="003839B6" w:rsidRDefault="005C77A4" w:rsidP="005C77A4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u w:val="single"/>
        </w:rPr>
      </w:pPr>
      <w:r w:rsidRPr="003839B6">
        <w:rPr>
          <w:rFonts w:ascii="Gadugi" w:hAnsi="Gadugi"/>
          <w:color w:val="000000" w:themeColor="text1"/>
          <w:sz w:val="21"/>
          <w:szCs w:val="21"/>
          <w:u w:val="single"/>
        </w:rPr>
        <w:lastRenderedPageBreak/>
        <w:t xml:space="preserve">No se devolverá ningún documento entregado a la Embajada, por lo cual sugerimos entregar fotocopias a la Embajada y conservar los documentos originales. </w:t>
      </w:r>
    </w:p>
    <w:p w14:paraId="51F9E375" w14:textId="77777777" w:rsidR="00E71734" w:rsidRPr="003839B6" w:rsidRDefault="00E71734" w:rsidP="005C77A4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u w:val="single"/>
        </w:rPr>
      </w:pPr>
    </w:p>
    <w:p w14:paraId="2B8EC9A9" w14:textId="1DDFDBEB" w:rsidR="000C032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Formulario de solicitud</w:t>
      </w:r>
      <w:r w:rsidR="00C655EC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C655EC" w:rsidRPr="003839B6">
        <w:rPr>
          <w:rFonts w:ascii="Gadugi" w:hAnsi="Gadugi" w:hint="eastAsia"/>
          <w:color w:val="000000" w:themeColor="text1"/>
          <w:sz w:val="21"/>
          <w:szCs w:val="21"/>
        </w:rPr>
        <w:t>(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Anexo 1) </w:t>
      </w:r>
    </w:p>
    <w:p w14:paraId="1FDB281F" w14:textId="7A1ADCF4" w:rsidR="000C032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Perfil del proyecto (Antecedentes</w:t>
      </w:r>
      <w:r w:rsidR="00537918" w:rsidRPr="003839B6">
        <w:rPr>
          <w:rFonts w:ascii="Gadugi" w:hAnsi="Gadugi"/>
          <w:color w:val="000000" w:themeColor="text1"/>
          <w:sz w:val="21"/>
          <w:szCs w:val="21"/>
        </w:rPr>
        <w:t xml:space="preserve">, </w:t>
      </w:r>
      <w:r w:rsidRPr="003839B6">
        <w:rPr>
          <w:rFonts w:ascii="Gadugi" w:hAnsi="Gadugi"/>
          <w:color w:val="000000" w:themeColor="text1"/>
          <w:sz w:val="21"/>
          <w:szCs w:val="21"/>
        </w:rPr>
        <w:t>descripción de la situación actual</w:t>
      </w:r>
      <w:r w:rsidR="00537918" w:rsidRPr="003839B6">
        <w:rPr>
          <w:rFonts w:ascii="Gadugi" w:hAnsi="Gadugi"/>
          <w:color w:val="000000" w:themeColor="text1"/>
          <w:sz w:val="21"/>
          <w:szCs w:val="21"/>
        </w:rPr>
        <w:t xml:space="preserve">, </w:t>
      </w:r>
      <w:r w:rsidRPr="003839B6">
        <w:rPr>
          <w:rFonts w:ascii="Gadugi" w:hAnsi="Gadugi"/>
          <w:color w:val="000000" w:themeColor="text1"/>
          <w:sz w:val="21"/>
          <w:szCs w:val="21"/>
        </w:rPr>
        <w:t>foto</w:t>
      </w:r>
      <w:r w:rsidR="00537918" w:rsidRPr="003839B6">
        <w:rPr>
          <w:rFonts w:ascii="Gadugi" w:hAnsi="Gadugi"/>
          <w:color w:val="000000" w:themeColor="text1"/>
          <w:sz w:val="21"/>
          <w:szCs w:val="21"/>
        </w:rPr>
        <w:t>grafía</w:t>
      </w:r>
      <w:r w:rsidRPr="003839B6">
        <w:rPr>
          <w:rFonts w:ascii="Gadugi" w:hAnsi="Gadugi"/>
          <w:color w:val="000000" w:themeColor="text1"/>
          <w:sz w:val="21"/>
          <w:szCs w:val="21"/>
        </w:rPr>
        <w:t>s, planos y mapa de la comunidad)</w:t>
      </w:r>
    </w:p>
    <w:p w14:paraId="359EEAEE" w14:textId="27B7C79B" w:rsidR="000C0322" w:rsidRPr="003839B6" w:rsidRDefault="000C0322" w:rsidP="00011424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Tres cotizaciones de empresas de construcción, de auditoría, etc. (con el costo, nombre de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 xml:space="preserve"> empresa y fecha de cotización)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※</w:t>
      </w:r>
      <w:r w:rsidR="00024F3D" w:rsidRPr="003839B6">
        <w:rPr>
          <w:rFonts w:ascii="Gadugi" w:hAnsi="Gadugi" w:hint="eastAsia"/>
          <w:color w:val="000000" w:themeColor="text1"/>
          <w:sz w:val="21"/>
          <w:szCs w:val="21"/>
        </w:rPr>
        <w:t>E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n caso de</w:t>
      </w:r>
      <w:r w:rsidR="00024F3D"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 proyecto de 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>construcción</w:t>
      </w:r>
      <w:r w:rsidR="00011424" w:rsidRPr="003839B6">
        <w:rPr>
          <w:rFonts w:ascii="Gadugi" w:hAnsi="Gadugi" w:hint="eastAsia"/>
          <w:color w:val="000000" w:themeColor="text1"/>
          <w:sz w:val="21"/>
          <w:szCs w:val="21"/>
        </w:rPr>
        <w:t>,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la auditoria debe incluir la 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>auditoría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 xml:space="preserve"> financiera y 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 xml:space="preserve">supervisión de la </w:t>
      </w:r>
      <w:r w:rsidR="00011424" w:rsidRPr="003839B6">
        <w:rPr>
          <w:rFonts w:ascii="Gadugi" w:hAnsi="Gadugi"/>
          <w:color w:val="000000" w:themeColor="text1"/>
          <w:sz w:val="21"/>
          <w:szCs w:val="21"/>
        </w:rPr>
        <w:t>construcción (Se puede contratar en conjunto o por separado)</w:t>
      </w:r>
    </w:p>
    <w:p w14:paraId="266C672A" w14:textId="77777777" w:rsidR="007B4A2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Copia del nombramiento del Representante Legal</w:t>
      </w:r>
    </w:p>
    <w:p w14:paraId="2CA772BF" w14:textId="028AB299" w:rsidR="000C0322" w:rsidRPr="003839B6" w:rsidRDefault="007B4A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del documento de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identificación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del Representante Legal (DPI o Pasaporte)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581D0E8C" w14:textId="77777777" w:rsidR="005E66C4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testimonio de la escritura pública del terreno y un documento que indique la existencia del mismo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constancia de pago de agua, electricidad, etc.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2EE9CB66" w14:textId="2E2AF0C0" w:rsidR="000C0322" w:rsidRPr="003839B6" w:rsidRDefault="005E66C4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>Copia de estudio de terreno</w:t>
      </w:r>
      <w:r w:rsidR="00A92FB5" w:rsidRPr="003839B6">
        <w:rPr>
          <w:rFonts w:ascii="Gadugi" w:hAnsi="Gadugi"/>
          <w:color w:val="000000" w:themeColor="text1"/>
          <w:sz w:val="21"/>
          <w:szCs w:val="21"/>
        </w:rPr>
        <w:t xml:space="preserve"> si el lugar de construcción se ubica en la vertiente.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5A2CE2DE" w14:textId="77777777" w:rsidR="0033482D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Carta de compromiso del solicitante que manifieste los siguientes: </w:t>
      </w:r>
    </w:p>
    <w:p w14:paraId="07083E30" w14:textId="75165A86" w:rsidR="0033482D" w:rsidRPr="003839B6" w:rsidRDefault="000C0322" w:rsidP="00C655EC">
      <w:pPr>
        <w:pStyle w:val="a5"/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>Finalizar el proyecto y realizar el mantenimiento de las instalaciones</w:t>
      </w:r>
      <w:r w:rsidR="006B763E" w:rsidRPr="003839B6">
        <w:rPr>
          <w:rFonts w:ascii="Gadugi" w:hAnsi="Gadugi"/>
          <w:color w:val="000000" w:themeColor="text1"/>
          <w:sz w:val="21"/>
          <w:szCs w:val="21"/>
        </w:rPr>
        <w:t xml:space="preserve"> construidas y/o remodeladas,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y/o equipo donado </w:t>
      </w:r>
    </w:p>
    <w:p w14:paraId="62465B40" w14:textId="0CC4F05E" w:rsidR="0033482D" w:rsidRPr="003839B6" w:rsidRDefault="000C0322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>Contar con el compromiso de la comunidad de prestar su colaboración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 (como la mano de obra no calificada</w:t>
      </w:r>
      <w:r w:rsidR="005F60A1" w:rsidRPr="003839B6">
        <w:rPr>
          <w:rFonts w:ascii="Gadugi" w:hAnsi="Gadugi"/>
          <w:color w:val="000000" w:themeColor="text1"/>
          <w:sz w:val="21"/>
          <w:szCs w:val="21"/>
        </w:rPr>
        <w:t xml:space="preserve"> etc.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>)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en la ejecución del proyecto </w:t>
      </w:r>
    </w:p>
    <w:p w14:paraId="2EAF1805" w14:textId="77777777" w:rsidR="007208AF" w:rsidRPr="003839B6" w:rsidRDefault="007208AF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Responsabilidad al pago del Impuesto al Valor Agregado (IVA) de todo el proyecto </w:t>
      </w:r>
    </w:p>
    <w:p w14:paraId="288E145F" w14:textId="2AF39C27" w:rsidR="00AB6FEF" w:rsidRPr="003839B6" w:rsidRDefault="007208AF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Asumir todos los gastos adicionales </w:t>
      </w:r>
      <w:r w:rsidR="00CA6088" w:rsidRPr="003839B6">
        <w:rPr>
          <w:rFonts w:ascii="Gadugi" w:hAnsi="Gadugi"/>
          <w:color w:val="000000" w:themeColor="text1"/>
          <w:sz w:val="21"/>
          <w:szCs w:val="21"/>
        </w:rPr>
        <w:t xml:space="preserve">y comisiones bancarias </w:t>
      </w:r>
      <w:r w:rsidRPr="003839B6">
        <w:rPr>
          <w:rFonts w:ascii="Gadugi" w:hAnsi="Gadugi"/>
          <w:color w:val="000000" w:themeColor="text1"/>
          <w:sz w:val="21"/>
          <w:szCs w:val="21"/>
        </w:rPr>
        <w:t>que surjan en la ejecución del proyecto</w:t>
      </w:r>
    </w:p>
    <w:p w14:paraId="4B26CD74" w14:textId="2C2768B8" w:rsidR="00970E4C" w:rsidRPr="003839B6" w:rsidRDefault="00970E4C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 de construcción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EB0E81" w:rsidRPr="003839B6">
        <w:rPr>
          <w:rFonts w:ascii="Gadugi" w:hAnsi="Gadugi"/>
          <w:color w:val="000000" w:themeColor="text1"/>
          <w:sz w:val="21"/>
          <w:szCs w:val="21"/>
        </w:rPr>
        <w:t>compromete</w:t>
      </w:r>
      <w:r w:rsidR="00F6019E" w:rsidRPr="003839B6">
        <w:rPr>
          <w:rFonts w:ascii="Gadugi" w:hAnsi="Gadugi"/>
          <w:color w:val="000000" w:themeColor="text1"/>
          <w:sz w:val="21"/>
          <w:szCs w:val="21"/>
        </w:rPr>
        <w:t>rse a realizar la construcción</w:t>
      </w:r>
      <w:r w:rsidR="00A04C24" w:rsidRPr="003839B6">
        <w:rPr>
          <w:rFonts w:ascii="Gadugi" w:hAnsi="Gadugi"/>
          <w:color w:val="000000" w:themeColor="text1"/>
          <w:sz w:val="21"/>
          <w:szCs w:val="21"/>
        </w:rPr>
        <w:t xml:space="preserve"> con las medidas adecuadas de seguridad par</w:t>
      </w:r>
      <w:r w:rsidR="00EB0E81" w:rsidRPr="003839B6">
        <w:rPr>
          <w:rFonts w:ascii="Gadugi" w:hAnsi="Gadugi"/>
          <w:color w:val="000000" w:themeColor="text1"/>
          <w:sz w:val="21"/>
          <w:szCs w:val="21"/>
        </w:rPr>
        <w:t>a todas las personas involucrada</w:t>
      </w:r>
      <w:r w:rsidR="00A04C24" w:rsidRPr="003839B6">
        <w:rPr>
          <w:rFonts w:ascii="Gadugi" w:hAnsi="Gadugi"/>
          <w:color w:val="000000" w:themeColor="text1"/>
          <w:sz w:val="21"/>
          <w:szCs w:val="21"/>
        </w:rPr>
        <w:t>s en el proyecto y construcción,</w:t>
      </w:r>
      <w:r w:rsidR="00F6019E" w:rsidRPr="003839B6">
        <w:rPr>
          <w:rFonts w:ascii="Gadugi" w:hAnsi="Gadugi"/>
          <w:color w:val="000000" w:themeColor="text1"/>
          <w:sz w:val="21"/>
          <w:szCs w:val="21"/>
        </w:rPr>
        <w:t xml:space="preserve"> acatando todas las leyes y</w:t>
      </w:r>
      <w:r w:rsidR="00A04C24" w:rsidRPr="003839B6">
        <w:rPr>
          <w:rFonts w:ascii="Gadugi" w:hAnsi="Gadugi"/>
          <w:color w:val="000000" w:themeColor="text1"/>
          <w:sz w:val="21"/>
          <w:szCs w:val="21"/>
        </w:rPr>
        <w:t xml:space="preserve"> normativas.</w:t>
      </w:r>
      <w:r w:rsidR="00F6019E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08A02832" w14:textId="667C70A8" w:rsidR="000C0322" w:rsidRPr="003839B6" w:rsidRDefault="00A04C24" w:rsidP="00C655EC">
      <w:pPr>
        <w:spacing w:after="0"/>
        <w:ind w:left="36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equipamiento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especificar el nombre de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 xml:space="preserve"> la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institución donde se instala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>rán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los equipos, 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 xml:space="preserve">en caso </w:t>
      </w:r>
      <w:r w:rsidR="00E66E21" w:rsidRPr="003839B6">
        <w:rPr>
          <w:rFonts w:ascii="Gadugi" w:hAnsi="Gadugi"/>
          <w:color w:val="000000" w:themeColor="text1"/>
          <w:sz w:val="21"/>
          <w:szCs w:val="21"/>
        </w:rPr>
        <w:t xml:space="preserve">de que </w:t>
      </w:r>
      <w:r w:rsidR="004D7FDB" w:rsidRPr="003839B6">
        <w:rPr>
          <w:rFonts w:ascii="Gadugi" w:hAnsi="Gadugi"/>
          <w:color w:val="000000" w:themeColor="text1"/>
          <w:sz w:val="21"/>
          <w:szCs w:val="21"/>
        </w:rPr>
        <w:t xml:space="preserve">sean varias instituciones, se deberá especificar la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cantidad y detalles de los que se colocarán en cada lugar.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0332B8D2" w14:textId="77777777" w:rsidR="00B75BD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Aval de la organización gubernamental correspondiente (ej. MINEDUC en caso de construcción de escuela) </w:t>
      </w:r>
    </w:p>
    <w:p w14:paraId="4BE8FBAC" w14:textId="77777777" w:rsidR="000C0322" w:rsidRPr="003839B6" w:rsidRDefault="000C0322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Aval de municipalidad y de COCODE</w:t>
      </w:r>
    </w:p>
    <w:p w14:paraId="440BD5D8" w14:textId="5B10ACC0" w:rsidR="00970E4C" w:rsidRPr="003839B6" w:rsidRDefault="003D30FF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en caso de construcción de escuela</w:t>
      </w:r>
      <w:r w:rsidR="0085023A"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Compromiso de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la 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>escuela junto con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 los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 Padres de familia,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de </w:t>
      </w:r>
      <w:r w:rsidR="00970E4C" w:rsidRPr="003839B6">
        <w:rPr>
          <w:rFonts w:ascii="Gadugi" w:hAnsi="Gadugi"/>
          <w:color w:val="000000" w:themeColor="text1"/>
          <w:sz w:val="21"/>
          <w:szCs w:val="21"/>
        </w:rPr>
        <w:t>lo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970E4C" w:rsidRPr="003839B6">
        <w:rPr>
          <w:rFonts w:ascii="Gadugi" w:hAnsi="Gadugi"/>
          <w:color w:val="000000" w:themeColor="text1"/>
          <w:sz w:val="21"/>
          <w:szCs w:val="21"/>
        </w:rPr>
        <w:t>siguiente:</w:t>
      </w:r>
    </w:p>
    <w:p w14:paraId="4B83E44D" w14:textId="6F1DDB5D" w:rsidR="005E66C4" w:rsidRPr="003839B6" w:rsidRDefault="00970E4C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5E66C4" w:rsidRPr="003839B6">
        <w:rPr>
          <w:rFonts w:ascii="Gadugi" w:hAnsi="Gadugi"/>
          <w:color w:val="000000" w:themeColor="text1"/>
          <w:sz w:val="21"/>
          <w:szCs w:val="21"/>
        </w:rPr>
        <w:t xml:space="preserve">Especificar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 en caso de ampliación de la escuela, sobre la contratación de nuevos docentes las autoridades locales o el Ministerio de Educación deberán presentar el compromiso de pago de salarios.  </w:t>
      </w:r>
    </w:p>
    <w:p w14:paraId="1517A094" w14:textId="33DC4ED9" w:rsidR="00970E4C" w:rsidRPr="003839B6" w:rsidRDefault="005E66C4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Realizar el 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mantenimiento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periódico 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 xml:space="preserve">necesario de 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>la</w:t>
      </w:r>
      <w:r w:rsidR="00F80AC5" w:rsidRPr="003839B6">
        <w:rPr>
          <w:rFonts w:ascii="Gadugi" w:hAnsi="Gadugi"/>
          <w:color w:val="000000" w:themeColor="text1"/>
          <w:sz w:val="21"/>
          <w:szCs w:val="21"/>
        </w:rPr>
        <w:t>s instalaciones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construida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s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866A7F" w:rsidRPr="003839B6">
        <w:rPr>
          <w:rFonts w:ascii="Gadugi" w:hAnsi="Gadugi"/>
          <w:color w:val="000000" w:themeColor="text1"/>
          <w:sz w:val="21"/>
          <w:szCs w:val="21"/>
        </w:rPr>
        <w:t>y/</w:t>
      </w:r>
      <w:r w:rsidR="003D30FF" w:rsidRPr="003839B6">
        <w:rPr>
          <w:rFonts w:ascii="Gadugi" w:hAnsi="Gadugi"/>
          <w:color w:val="000000" w:themeColor="text1"/>
          <w:sz w:val="21"/>
          <w:szCs w:val="21"/>
        </w:rPr>
        <w:t>o remodelada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s, con fondos propios.</w:t>
      </w:r>
      <w:r w:rsidR="0092059B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467810D4" w14:textId="0046E1C9" w:rsidR="00970E4C" w:rsidRPr="003839B6" w:rsidRDefault="00970E4C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Dar un buen uso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de las instalaciones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construidas</w:t>
      </w:r>
      <w:r w:rsidR="00866A7F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y/o remodeladas, así como del mobiliario escolar en caso que estos se incluyan dentro del proyecto.</w:t>
      </w:r>
    </w:p>
    <w:p w14:paraId="072A5E4D" w14:textId="7B324A48" w:rsidR="0092059B" w:rsidRPr="003839B6" w:rsidRDefault="00970E4C" w:rsidP="00C655EC">
      <w:pPr>
        <w:spacing w:after="0"/>
        <w:ind w:leftChars="164" w:left="36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Informar a la Embajada del Japón en Guatemala, cualquier cambio 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>sobre el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uso de</w:t>
      </w:r>
      <w:r w:rsidR="001372B9" w:rsidRPr="003839B6">
        <w:rPr>
          <w:rFonts w:ascii="Gadugi" w:hAnsi="Gadugi"/>
          <w:color w:val="000000" w:themeColor="text1"/>
          <w:sz w:val="21"/>
          <w:szCs w:val="21"/>
        </w:rPr>
        <w:t xml:space="preserve"> las instalaciones construidas y/o remodeladas, así como del mobiliario escolar adquirido con fondos del Gobierno del Japón. </w:t>
      </w:r>
    </w:p>
    <w:p w14:paraId="044586E9" w14:textId="53589880" w:rsidR="005E66C4" w:rsidRPr="003839B6" w:rsidRDefault="005E66C4" w:rsidP="00C655EC">
      <w:pPr>
        <w:pStyle w:val="a5"/>
        <w:numPr>
          <w:ilvl w:val="0"/>
          <w:numId w:val="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Otros documentos requeridos por la Embajada (Si la Embajada requiere los documentos adicionales, </w:t>
      </w:r>
      <w:r w:rsidR="00F43ECC" w:rsidRPr="003839B6">
        <w:rPr>
          <w:rFonts w:ascii="Gadugi" w:hAnsi="Gadugi"/>
          <w:color w:val="000000" w:themeColor="text1"/>
          <w:sz w:val="21"/>
          <w:szCs w:val="21"/>
        </w:rPr>
        <w:t>particularmente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será consultada su presentación)</w:t>
      </w:r>
    </w:p>
    <w:p w14:paraId="1398DBFD" w14:textId="77777777" w:rsidR="000C0322" w:rsidRPr="003839B6" w:rsidRDefault="000C0322" w:rsidP="00C655EC">
      <w:pPr>
        <w:spacing w:after="0"/>
        <w:jc w:val="both"/>
        <w:rPr>
          <w:rFonts w:ascii="Gadugi" w:eastAsia="ＭＳ ゴシック" w:hAnsi="Gadugi" w:cs="ＭＳ ゴシック"/>
          <w:color w:val="000000" w:themeColor="text1"/>
          <w:sz w:val="21"/>
          <w:szCs w:val="21"/>
        </w:rPr>
      </w:pPr>
    </w:p>
    <w:p w14:paraId="6A3C4110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ＭＳ ゴシック" w:eastAsia="ＭＳ ゴシック" w:hAnsi="ＭＳ ゴシック" w:cs="ＭＳ ゴシック" w:hint="eastAsia"/>
          <w:color w:val="000000" w:themeColor="text1"/>
          <w:sz w:val="21"/>
          <w:szCs w:val="21"/>
        </w:rPr>
        <w:t>※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Los lineamientos y formularios (Anexo 1) para Solicitud de Asistencia Financiera No Reembolsable para Proyectos Comunicatorios de Seguridad Humana, pueden ser modificados sin previo aviso, dejando la responsabilidad de consultarlos a los solicitantes. </w:t>
      </w:r>
    </w:p>
    <w:p w14:paraId="2498FFF2" w14:textId="2D455C8E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58FC8987" w14:textId="77777777" w:rsidR="00373231" w:rsidRPr="003839B6" w:rsidRDefault="00373231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2C8B77E5" w14:textId="4612E8FD" w:rsidR="00B30732" w:rsidRPr="003839B6" w:rsidRDefault="00B3073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3</w:t>
      </w:r>
      <w:r w:rsidR="00D74885"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Recepción de proyectos</w:t>
      </w:r>
    </w:p>
    <w:p w14:paraId="1BD9555C" w14:textId="109786A0" w:rsidR="00B30732" w:rsidRPr="003839B6" w:rsidRDefault="007208AF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Cierre de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Pr="003839B6">
        <w:rPr>
          <w:rFonts w:ascii="Gadugi" w:hAnsi="Gadugi"/>
          <w:color w:val="000000" w:themeColor="text1"/>
          <w:sz w:val="21"/>
          <w:szCs w:val="21"/>
        </w:rPr>
        <w:t>solicitud</w:t>
      </w:r>
      <w:r w:rsidR="00B30732" w:rsidRPr="003839B6">
        <w:rPr>
          <w:rFonts w:ascii="Gadugi" w:hAnsi="Gadugi"/>
          <w:color w:val="000000" w:themeColor="text1"/>
          <w:sz w:val="21"/>
          <w:szCs w:val="21"/>
        </w:rPr>
        <w:t>:</w:t>
      </w:r>
      <w:r w:rsidR="00FF0E4D" w:rsidRPr="003839B6">
        <w:rPr>
          <w:rFonts w:ascii="Gadugi" w:hAnsi="Gadugi"/>
          <w:color w:val="000000" w:themeColor="text1"/>
          <w:sz w:val="21"/>
          <w:szCs w:val="21"/>
        </w:rPr>
        <w:t xml:space="preserve"> martes</w:t>
      </w:r>
      <w:r w:rsidR="00A92FB5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>28</w:t>
      </w:r>
      <w:r w:rsidR="00FF0E4D" w:rsidRPr="003839B6">
        <w:rPr>
          <w:rFonts w:ascii="Gadugi" w:hAnsi="Gadugi"/>
          <w:color w:val="000000" w:themeColor="text1"/>
          <w:sz w:val="21"/>
          <w:szCs w:val="21"/>
        </w:rPr>
        <w:t xml:space="preserve"> de 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>febrero</w:t>
      </w:r>
      <w:r w:rsidR="00A92FB5" w:rsidRPr="003839B6">
        <w:rPr>
          <w:rFonts w:ascii="Gadugi" w:hAnsi="Gadugi"/>
          <w:color w:val="000000" w:themeColor="text1"/>
          <w:sz w:val="21"/>
          <w:szCs w:val="21"/>
        </w:rPr>
        <w:t xml:space="preserve"> de </w:t>
      </w:r>
      <w:r w:rsidR="00024F3D" w:rsidRPr="003839B6">
        <w:rPr>
          <w:rFonts w:ascii="Gadugi" w:hAnsi="Gadugi"/>
          <w:color w:val="000000" w:themeColor="text1"/>
          <w:sz w:val="21"/>
          <w:szCs w:val="21"/>
        </w:rPr>
        <w:t>2023</w:t>
      </w:r>
      <w:r w:rsidR="00635847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068185EE" w14:textId="5543475B" w:rsidR="007208AF" w:rsidRPr="003839B6" w:rsidRDefault="00B3073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Forma de </w:t>
      </w:r>
      <w:r w:rsidR="007208AF" w:rsidRPr="003839B6">
        <w:rPr>
          <w:rFonts w:ascii="Gadugi" w:hAnsi="Gadugi"/>
          <w:color w:val="000000" w:themeColor="text1"/>
          <w:sz w:val="21"/>
          <w:szCs w:val="21"/>
        </w:rPr>
        <w:t>entrega de los documentos de solicitud</w:t>
      </w:r>
      <w:r w:rsidR="00635847" w:rsidRPr="003839B6">
        <w:rPr>
          <w:rFonts w:ascii="Gadugi" w:hAnsi="Gadugi"/>
          <w:color w:val="000000" w:themeColor="text1"/>
          <w:sz w:val="21"/>
          <w:szCs w:val="21"/>
        </w:rPr>
        <w:t xml:space="preserve">: 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62B1F24C" w14:textId="00E2870E" w:rsidR="007208AF" w:rsidRPr="003839B6" w:rsidRDefault="007208AF" w:rsidP="00C655EC">
      <w:pPr>
        <w:pStyle w:val="a5"/>
        <w:numPr>
          <w:ilvl w:val="0"/>
          <w:numId w:val="5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Forma digital: </w:t>
      </w:r>
      <w:r w:rsidR="00B5365C" w:rsidRPr="003839B6">
        <w:rPr>
          <w:rFonts w:ascii="Gadugi" w:hAnsi="Gadugi"/>
          <w:color w:val="000000" w:themeColor="text1"/>
          <w:sz w:val="21"/>
          <w:szCs w:val="21"/>
        </w:rPr>
        <w:t>vía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>correo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 xml:space="preserve"> electrónico a la dirección: </w:t>
      </w:r>
      <w:r w:rsidR="00CC700A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  <w:r w:rsidR="00A92FB5" w:rsidRPr="003839B6">
        <w:rPr>
          <w:rFonts w:ascii="Gadugi" w:hAnsi="Gadugi"/>
          <w:color w:val="000000" w:themeColor="text1"/>
          <w:sz w:val="21"/>
          <w:szCs w:val="21"/>
        </w:rPr>
        <w:t>apc2@gt.mofa.go.jp</w:t>
      </w:r>
      <w:r w:rsidR="000D2A9D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7BAC7A38" w14:textId="2A6A842F" w:rsidR="00B30732" w:rsidRPr="003839B6" w:rsidRDefault="007208AF" w:rsidP="00C655EC">
      <w:pPr>
        <w:pStyle w:val="a5"/>
        <w:numPr>
          <w:ilvl w:val="0"/>
          <w:numId w:val="5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Entrega en físic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o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: Entregar directamente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en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la recepción de la Embajada de Japón, o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 xml:space="preserve"> por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 xml:space="preserve">nvío 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a través de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 xml:space="preserve"> servicio de 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 xml:space="preserve">mensajería 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>(</w:t>
      </w:r>
      <w:r w:rsidR="00CC700A" w:rsidRPr="003839B6">
        <w:rPr>
          <w:rFonts w:ascii="Gadugi" w:hAnsi="Gadugi"/>
          <w:color w:val="000000" w:themeColor="text1"/>
          <w:sz w:val="21"/>
          <w:szCs w:val="21"/>
        </w:rPr>
        <w:t xml:space="preserve">Embajada del Japón no 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>tomar</w:t>
      </w:r>
      <w:r w:rsidR="00D87FAB" w:rsidRPr="003839B6">
        <w:rPr>
          <w:rFonts w:ascii="Gadugi" w:hAnsi="Gadugi"/>
          <w:color w:val="000000" w:themeColor="text1"/>
          <w:sz w:val="21"/>
          <w:szCs w:val="21"/>
        </w:rPr>
        <w:t>á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 xml:space="preserve"> la responsabilidad d</w:t>
      </w:r>
      <w:r w:rsidR="00CC700A" w:rsidRPr="003839B6">
        <w:rPr>
          <w:rFonts w:ascii="Gadugi" w:hAnsi="Gadugi"/>
          <w:color w:val="000000" w:themeColor="text1"/>
          <w:sz w:val="21"/>
          <w:szCs w:val="21"/>
        </w:rPr>
        <w:t>el costo de envío</w:t>
      </w:r>
      <w:r w:rsidR="00A024B1" w:rsidRPr="003839B6">
        <w:rPr>
          <w:rFonts w:ascii="Gadugi" w:hAnsi="Gadugi"/>
          <w:color w:val="000000" w:themeColor="text1"/>
          <w:sz w:val="21"/>
          <w:szCs w:val="21"/>
        </w:rPr>
        <w:t xml:space="preserve"> ni </w:t>
      </w:r>
      <w:r w:rsidR="00F70333" w:rsidRPr="003839B6">
        <w:rPr>
          <w:rFonts w:ascii="Gadugi" w:hAnsi="Gadugi"/>
          <w:color w:val="000000" w:themeColor="text1"/>
          <w:sz w:val="21"/>
          <w:szCs w:val="21"/>
        </w:rPr>
        <w:t>seguro</w:t>
      </w:r>
      <w:r w:rsidR="00AB6FEF" w:rsidRPr="003839B6">
        <w:rPr>
          <w:rFonts w:ascii="Gadugi" w:hAnsi="Gadugi"/>
          <w:color w:val="000000" w:themeColor="text1"/>
          <w:sz w:val="21"/>
          <w:szCs w:val="21"/>
        </w:rPr>
        <w:t>).</w:t>
      </w:r>
    </w:p>
    <w:p w14:paraId="7DEF8958" w14:textId="77777777" w:rsidR="008E4DE5" w:rsidRPr="003839B6" w:rsidRDefault="008E4DE5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C9FA76E" w14:textId="535DC4AF" w:rsidR="000C0322" w:rsidRPr="003839B6" w:rsidRDefault="00D74885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>4</w:t>
      </w:r>
      <w:r w:rsidR="000C0322" w:rsidRPr="003839B6">
        <w:rPr>
          <w:rFonts w:ascii="Gadugi" w:hAnsi="Gadugi"/>
          <w:color w:val="000000" w:themeColor="text1"/>
          <w:sz w:val="21"/>
          <w:szCs w:val="21"/>
          <w:bdr w:val="single" w:sz="4" w:space="0" w:color="auto"/>
        </w:rPr>
        <w:t xml:space="preserve"> Contacto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 </w:t>
      </w:r>
    </w:p>
    <w:p w14:paraId="33E6E980" w14:textId="77777777" w:rsidR="000C0322" w:rsidRPr="003839B6" w:rsidRDefault="000C0322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Embajada del Japón en Guatemala, Sección de Asistencia a Proyectos Comunitarios (APC) </w:t>
      </w:r>
    </w:p>
    <w:p w14:paraId="7B0A2AD6" w14:textId="77777777" w:rsidR="00F70333" w:rsidRPr="003839B6" w:rsidRDefault="00F70333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Dirección: </w:t>
      </w:r>
      <w:r w:rsidR="000C0322" w:rsidRPr="003839B6">
        <w:rPr>
          <w:rFonts w:ascii="Gadugi" w:hAnsi="Gadugi"/>
          <w:color w:val="000000" w:themeColor="text1"/>
          <w:sz w:val="21"/>
          <w:szCs w:val="21"/>
        </w:rPr>
        <w:t xml:space="preserve">Avenida Reforma 16-85, zona 10, Edificio Torre Internacional, Nivel 10, Ciudad de Guatemala </w:t>
      </w:r>
    </w:p>
    <w:p w14:paraId="2D8F5F4C" w14:textId="77777777" w:rsidR="003F256D" w:rsidRPr="003839B6" w:rsidRDefault="00F70333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  <w:lang w:val="fr-FR"/>
        </w:rPr>
      </w:pPr>
      <w:r w:rsidRPr="003839B6">
        <w:rPr>
          <w:rFonts w:ascii="Gadugi" w:hAnsi="Gadugi"/>
          <w:color w:val="000000" w:themeColor="text1"/>
          <w:sz w:val="21"/>
          <w:szCs w:val="21"/>
          <w:lang w:val="fr-FR"/>
        </w:rPr>
        <w:t>M</w:t>
      </w:r>
      <w:r w:rsidR="000C0322" w:rsidRPr="003839B6">
        <w:rPr>
          <w:rFonts w:ascii="Gadugi" w:hAnsi="Gadugi"/>
          <w:color w:val="000000" w:themeColor="text1"/>
          <w:sz w:val="21"/>
          <w:szCs w:val="21"/>
          <w:lang w:val="fr-FR"/>
        </w:rPr>
        <w:t xml:space="preserve">ail: </w:t>
      </w:r>
      <w:hyperlink r:id="rId7" w:history="1">
        <w:r w:rsidR="00A92FB5" w:rsidRPr="003839B6">
          <w:rPr>
            <w:rStyle w:val="af2"/>
            <w:rFonts w:ascii="Gadugi" w:hAnsi="Gadugi"/>
            <w:color w:val="000000" w:themeColor="text1"/>
            <w:sz w:val="21"/>
            <w:szCs w:val="21"/>
            <w:lang w:val="fr-FR"/>
          </w:rPr>
          <w:t>apc2@gt.mofa.go.jp</w:t>
        </w:r>
      </w:hyperlink>
      <w:r w:rsidR="00A92FB5" w:rsidRPr="003839B6">
        <w:rPr>
          <w:rFonts w:ascii="Gadugi" w:hAnsi="Gadugi"/>
          <w:color w:val="000000" w:themeColor="text1"/>
          <w:sz w:val="21"/>
          <w:szCs w:val="21"/>
          <w:lang w:val="fr-FR"/>
        </w:rPr>
        <w:t xml:space="preserve"> </w:t>
      </w:r>
    </w:p>
    <w:p w14:paraId="3C98925E" w14:textId="201457DC" w:rsidR="003C4A30" w:rsidRPr="003839B6" w:rsidRDefault="003F256D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Teléfono; 2382-7300</w:t>
      </w:r>
    </w:p>
    <w:p w14:paraId="1A607DA5" w14:textId="20F980CF" w:rsidR="00E3324C" w:rsidRPr="003839B6" w:rsidRDefault="00E3324C" w:rsidP="00C655EC">
      <w:p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</w:p>
    <w:p w14:paraId="1ECF389A" w14:textId="197C4538" w:rsidR="00E3324C" w:rsidRPr="003839B6" w:rsidRDefault="00E3324C">
      <w:pPr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br w:type="page"/>
      </w:r>
    </w:p>
    <w:p w14:paraId="2B69B78E" w14:textId="6F308545" w:rsidR="00E3324C" w:rsidRPr="003839B6" w:rsidRDefault="003839B6">
      <w:pPr>
        <w:rPr>
          <w:b/>
          <w:bCs/>
          <w:color w:val="000000" w:themeColor="text1"/>
          <w:sz w:val="24"/>
          <w:szCs w:val="24"/>
          <w:u w:val="single"/>
        </w:rPr>
      </w:pPr>
      <w:r>
        <w:rPr>
          <w:b/>
          <w:bCs/>
          <w:color w:val="000000" w:themeColor="text1"/>
          <w:sz w:val="24"/>
          <w:szCs w:val="24"/>
          <w:u w:val="single"/>
        </w:rPr>
        <w:t xml:space="preserve">LISTADO: </w:t>
      </w:r>
      <w:bookmarkStart w:id="0" w:name="_GoBack"/>
      <w:bookmarkEnd w:id="0"/>
      <w:r w:rsidR="00E3324C" w:rsidRPr="003839B6">
        <w:rPr>
          <w:b/>
          <w:bCs/>
          <w:color w:val="000000" w:themeColor="text1"/>
          <w:sz w:val="24"/>
          <w:szCs w:val="24"/>
          <w:u w:val="single"/>
        </w:rPr>
        <w:t>Documentos necesarios para la solicitud</w:t>
      </w:r>
    </w:p>
    <w:p w14:paraId="5A1FD3E4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Formulario de solicitud 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(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Anexo 1) </w:t>
      </w:r>
    </w:p>
    <w:p w14:paraId="1210BCD4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Perfil del proyecto (Antecedentes, descripción de la situación actual, fotografías, planos y mapa de la comunidad)</w:t>
      </w:r>
    </w:p>
    <w:p w14:paraId="2728D32E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Tres cotizaciones de empresas de construcción, de auditoría, etc. (con el costo, nombre de empresa y fecha de cotización)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※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En caso de proyecto de </w:t>
      </w:r>
      <w:r w:rsidRPr="003839B6">
        <w:rPr>
          <w:rFonts w:ascii="Gadugi" w:hAnsi="Gadugi"/>
          <w:color w:val="000000" w:themeColor="text1"/>
          <w:sz w:val="21"/>
          <w:szCs w:val="21"/>
        </w:rPr>
        <w:t>construcción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la auditoria debe incluir la auditoría financiera y supervisión de la construcción (Se puede contratar en conjunto o por separado)</w:t>
      </w:r>
    </w:p>
    <w:p w14:paraId="643A4E18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Copia del nombramiento del Representante Legal</w:t>
      </w:r>
    </w:p>
    <w:p w14:paraId="2BD2EC60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documento de identificación del Representante Legal (DPI o Pasaporte) </w:t>
      </w:r>
    </w:p>
    <w:p w14:paraId="55C2E9CD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testimonio de la escritura pública del terreno y un documento que indique la existencia del mismo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constancia de pago de agua, electricidad, etc.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31904FE4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 estudio de terreno si el lugar de construcción se ubica en la vertiente.  </w:t>
      </w:r>
    </w:p>
    <w:p w14:paraId="08559F52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Carta de compromiso del solicitante que manifieste los siguientes: </w:t>
      </w:r>
    </w:p>
    <w:p w14:paraId="57CDB6D3" w14:textId="22C3A41D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Finalizar el proyecto y realizar el mantenimiento de las instalaciones construidas y/o remodeladas, y/o equipo donado </w:t>
      </w:r>
    </w:p>
    <w:p w14:paraId="09EB92AC" w14:textId="2DF252C5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Contar con el compromiso de la comunidad de prestar su colaboración (como la mano de obra no calificada etc.) en la ejecución del proyecto </w:t>
      </w:r>
    </w:p>
    <w:p w14:paraId="2D66980B" w14:textId="34FFD0F2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Responsabilidad al pago del Impuesto al Valor Agregado (IVA) de todo el proyecto </w:t>
      </w:r>
    </w:p>
    <w:p w14:paraId="53E3A361" w14:textId="1412E998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Asumir todos los gastos adicionales y comisiones bancarias que surjan en la ejecución del proyecto</w:t>
      </w:r>
    </w:p>
    <w:p w14:paraId="5EFFA1B8" w14:textId="67B347EE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comprometerse a realizar la construcción con las medidas adecuadas de seguridad para todas las personas involucradas en el proyecto y construcción, acatando todas las leyes y normativas. </w:t>
      </w:r>
    </w:p>
    <w:p w14:paraId="0FEBF5C0" w14:textId="484E1B7A" w:rsidR="003839B6" w:rsidRPr="003839B6" w:rsidRDefault="003839B6" w:rsidP="003839B6">
      <w:pPr>
        <w:pStyle w:val="a5"/>
        <w:numPr>
          <w:ilvl w:val="4"/>
          <w:numId w:val="13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equipamiento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especificar el nombre de la institución donde se instalarán los equipos, en caso de que sean varias instituciones, se deberá especificar la cantidad y detalles de los que se colocarán en cada lugar. </w:t>
      </w:r>
    </w:p>
    <w:p w14:paraId="6A3F7B6C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Aval de la organización gubernamental correspondiente (ej. MINEDUC en caso de construcción de escuela) </w:t>
      </w:r>
    </w:p>
    <w:p w14:paraId="206ED2AD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Aval de municipalidad y de COCODE</w:t>
      </w:r>
    </w:p>
    <w:p w14:paraId="5694F4AA" w14:textId="1E742919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 de escuela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>Compromiso de la escuela junto con los Padres de familia, de lo siguiente:</w:t>
      </w:r>
    </w:p>
    <w:p w14:paraId="2B7AF1FB" w14:textId="20F5F351" w:rsidR="003839B6" w:rsidRPr="003839B6" w:rsidRDefault="003839B6" w:rsidP="003839B6">
      <w:pPr>
        <w:pStyle w:val="a5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Especificar en caso de ampliación de la escuela, sobre la contratación de nuevos docentes las autoridades locales o el Ministerio de Educación deberán presentar el compromiso de pago de salarios.  </w:t>
      </w:r>
    </w:p>
    <w:p w14:paraId="26A1E3F5" w14:textId="7EC3A544" w:rsidR="003839B6" w:rsidRPr="003839B6" w:rsidRDefault="003839B6" w:rsidP="003839B6">
      <w:pPr>
        <w:pStyle w:val="a5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Realizar el mantenimiento periódico necesario de las instalaciones construidas y/o remodeladas, con fondos propios. </w:t>
      </w:r>
    </w:p>
    <w:p w14:paraId="2BB2E334" w14:textId="23CCC71B" w:rsidR="003839B6" w:rsidRPr="003839B6" w:rsidRDefault="003839B6" w:rsidP="003839B6">
      <w:pPr>
        <w:pStyle w:val="a5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Dar un buen uso de las instalaciones construidas y/o remodeladas, así como del mobiliario escolar en caso que estos se incluyan dentro del proyecto.</w:t>
      </w:r>
    </w:p>
    <w:p w14:paraId="08C31A62" w14:textId="0C969308" w:rsidR="003839B6" w:rsidRPr="003839B6" w:rsidRDefault="003839B6" w:rsidP="003839B6">
      <w:pPr>
        <w:pStyle w:val="a5"/>
        <w:numPr>
          <w:ilvl w:val="1"/>
          <w:numId w:val="14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Informar a la Embajada del Japón en Guatemala, cualquier cambio sobre el uso de las instalaciones construidas y/o remodeladas, así como del mobiliario escolar adquirido con fondos del Gobierno del Japón. </w:t>
      </w:r>
    </w:p>
    <w:p w14:paraId="3FD7E8EF" w14:textId="77777777" w:rsidR="003839B6" w:rsidRPr="003839B6" w:rsidRDefault="003839B6" w:rsidP="003839B6">
      <w:pPr>
        <w:pStyle w:val="a5"/>
        <w:numPr>
          <w:ilvl w:val="0"/>
          <w:numId w:val="13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Otros documentos requeridos por la Embajada (Si la Embajada requiere los documentos adicionales, particularmente será consultada su presentación)</w:t>
      </w:r>
    </w:p>
    <w:p w14:paraId="2167AA35" w14:textId="40D65701" w:rsidR="005E32F2" w:rsidRPr="003839B6" w:rsidRDefault="005E32F2" w:rsidP="003839B6">
      <w:pPr>
        <w:spacing w:before="240" w:afterLines="100" w:after="240" w:line="360" w:lineRule="auto"/>
        <w:jc w:val="both"/>
        <w:rPr>
          <w:rFonts w:ascii="Gadugi" w:hAnsi="Gadugi"/>
          <w:color w:val="000000" w:themeColor="text1"/>
          <w:sz w:val="21"/>
          <w:szCs w:val="21"/>
        </w:rPr>
      </w:pPr>
    </w:p>
    <w:sectPr w:rsidR="005E32F2" w:rsidRPr="003839B6" w:rsidSect="00E25F12">
      <w:pgSz w:w="11906" w:h="16838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A35BE2" w14:textId="77777777" w:rsidR="009E761C" w:rsidRDefault="009E761C" w:rsidP="00B75BD2">
      <w:pPr>
        <w:spacing w:after="0" w:line="240" w:lineRule="auto"/>
      </w:pPr>
      <w:r>
        <w:separator/>
      </w:r>
    </w:p>
  </w:endnote>
  <w:endnote w:type="continuationSeparator" w:id="0">
    <w:p w14:paraId="09210499" w14:textId="77777777" w:rsidR="009E761C" w:rsidRDefault="009E761C" w:rsidP="00B75B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C991FB" w14:textId="77777777" w:rsidR="009E761C" w:rsidRDefault="009E761C" w:rsidP="00B75BD2">
      <w:pPr>
        <w:spacing w:after="0" w:line="240" w:lineRule="auto"/>
      </w:pPr>
      <w:r>
        <w:separator/>
      </w:r>
    </w:p>
  </w:footnote>
  <w:footnote w:type="continuationSeparator" w:id="0">
    <w:p w14:paraId="68D4D861" w14:textId="77777777" w:rsidR="009E761C" w:rsidRDefault="009E761C" w:rsidP="00B75B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F7116D"/>
    <w:multiLevelType w:val="hybridMultilevel"/>
    <w:tmpl w:val="588C5856"/>
    <w:lvl w:ilvl="0" w:tplc="100A000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" w15:restartNumberingAfterBreak="0">
    <w:nsid w:val="096461BC"/>
    <w:multiLevelType w:val="hybridMultilevel"/>
    <w:tmpl w:val="8CF61EF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8B86203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F2B20A0"/>
    <w:multiLevelType w:val="hybridMultilevel"/>
    <w:tmpl w:val="C022564E"/>
    <w:lvl w:ilvl="0" w:tplc="9814CF9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AF25B83"/>
    <w:multiLevelType w:val="hybridMultilevel"/>
    <w:tmpl w:val="694028F2"/>
    <w:lvl w:ilvl="0" w:tplc="34AAA498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</w:rPr>
    </w:lvl>
    <w:lvl w:ilvl="1" w:tplc="FA22AFA6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7F1FD6"/>
    <w:multiLevelType w:val="hybridMultilevel"/>
    <w:tmpl w:val="D7DC9234"/>
    <w:lvl w:ilvl="0" w:tplc="3854804C">
      <w:start w:val="1"/>
      <w:numFmt w:val="decimal"/>
      <w:lvlText w:val="%1."/>
      <w:lvlJc w:val="left"/>
      <w:pPr>
        <w:ind w:left="1069" w:hanging="360"/>
      </w:pPr>
      <w:rPr>
        <w:rFonts w:ascii="Gadugi" w:eastAsiaTheme="minorEastAsia" w:hAnsi="Gadugi" w:cstheme="minorBidi"/>
        <w:b w:val="0"/>
      </w:rPr>
    </w:lvl>
    <w:lvl w:ilvl="1" w:tplc="6FA48414">
      <w:start w:val="1"/>
      <w:numFmt w:val="decimal"/>
      <w:lvlText w:val="%2"/>
      <w:lvlJc w:val="left"/>
      <w:pPr>
        <w:ind w:left="1549" w:hanging="420"/>
      </w:pPr>
      <w:rPr>
        <w:rFonts w:ascii="Gadugi" w:eastAsiaTheme="minorEastAsia" w:hAnsi="Gadugi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5" w15:restartNumberingAfterBreak="0">
    <w:nsid w:val="2273524E"/>
    <w:multiLevelType w:val="hybridMultilevel"/>
    <w:tmpl w:val="92C04D46"/>
    <w:lvl w:ilvl="0" w:tplc="9814CF9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4D2A5D"/>
    <w:multiLevelType w:val="hybridMultilevel"/>
    <w:tmpl w:val="D23A7112"/>
    <w:lvl w:ilvl="0" w:tplc="100A0001">
      <w:start w:val="1"/>
      <w:numFmt w:val="bullet"/>
      <w:lvlText w:val=""/>
      <w:lvlJc w:val="left"/>
      <w:pPr>
        <w:ind w:left="78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298E6FC7"/>
    <w:multiLevelType w:val="hybridMultilevel"/>
    <w:tmpl w:val="E618C560"/>
    <w:lvl w:ilvl="0" w:tplc="7C320E66">
      <w:numFmt w:val="bullet"/>
      <w:lvlText w:val="●"/>
      <w:lvlJc w:val="left"/>
      <w:pPr>
        <w:ind w:left="45" w:hanging="360"/>
      </w:pPr>
      <w:rPr>
        <w:rFonts w:ascii="ＭＳ 明朝" w:eastAsia="ＭＳ 明朝" w:hAnsi="ＭＳ 明朝" w:cs="Times New Roman" w:hint="eastAsia"/>
      </w:rPr>
    </w:lvl>
    <w:lvl w:ilvl="1" w:tplc="100A0003" w:tentative="1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1485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</w:abstractNum>
  <w:abstractNum w:abstractNumId="8" w15:restartNumberingAfterBreak="0">
    <w:nsid w:val="34A90368"/>
    <w:multiLevelType w:val="hybridMultilevel"/>
    <w:tmpl w:val="D48CB672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4E5B78"/>
    <w:multiLevelType w:val="hybridMultilevel"/>
    <w:tmpl w:val="A93C1190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4763221"/>
    <w:multiLevelType w:val="hybridMultilevel"/>
    <w:tmpl w:val="05921CD6"/>
    <w:lvl w:ilvl="0" w:tplc="9DD09B2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9072FD3"/>
    <w:multiLevelType w:val="hybridMultilevel"/>
    <w:tmpl w:val="9D206FC6"/>
    <w:lvl w:ilvl="0" w:tplc="8E480602">
      <w:start w:val="1"/>
      <w:numFmt w:val="decimal"/>
      <w:lvlText w:val="%1."/>
      <w:lvlJc w:val="left"/>
      <w:pPr>
        <w:ind w:left="1069" w:hanging="360"/>
      </w:pPr>
      <w:rPr>
        <w:rFonts w:ascii="Gadugi" w:eastAsia="ＭＳ ゴシック" w:hAnsi="Gadugi" w:cs="Calibri"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2" w15:restartNumberingAfterBreak="0">
    <w:nsid w:val="6B1F5B61"/>
    <w:multiLevelType w:val="hybridMultilevel"/>
    <w:tmpl w:val="A53A342A"/>
    <w:lvl w:ilvl="0" w:tplc="100A0001">
      <w:start w:val="1"/>
      <w:numFmt w:val="bullet"/>
      <w:lvlText w:val=""/>
      <w:lvlJc w:val="left"/>
      <w:pPr>
        <w:ind w:left="1129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15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9" w:hanging="420"/>
      </w:pPr>
      <w:rPr>
        <w:rFonts w:ascii="Wingdings" w:hAnsi="Wingdings" w:hint="default"/>
      </w:rPr>
    </w:lvl>
  </w:abstractNum>
  <w:abstractNum w:abstractNumId="13" w15:restartNumberingAfterBreak="0">
    <w:nsid w:val="7B34453A"/>
    <w:multiLevelType w:val="hybridMultilevel"/>
    <w:tmpl w:val="304411D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5"/>
  </w:num>
  <w:num w:numId="5">
    <w:abstractNumId w:val="10"/>
  </w:num>
  <w:num w:numId="6">
    <w:abstractNumId w:val="6"/>
  </w:num>
  <w:num w:numId="7">
    <w:abstractNumId w:val="4"/>
  </w:num>
  <w:num w:numId="8">
    <w:abstractNumId w:val="0"/>
  </w:num>
  <w:num w:numId="9">
    <w:abstractNumId w:val="12"/>
  </w:num>
  <w:num w:numId="10">
    <w:abstractNumId w:val="11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08"/>
  <w:hyphenationZone w:val="425"/>
  <w:characterSpacingControl w:val="doNotCompress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0322"/>
    <w:rsid w:val="00011424"/>
    <w:rsid w:val="00016495"/>
    <w:rsid w:val="00024F3D"/>
    <w:rsid w:val="000A43EC"/>
    <w:rsid w:val="000B36D1"/>
    <w:rsid w:val="000C0322"/>
    <w:rsid w:val="000D2A9D"/>
    <w:rsid w:val="000E2CF0"/>
    <w:rsid w:val="00102CD9"/>
    <w:rsid w:val="00106433"/>
    <w:rsid w:val="00126ECD"/>
    <w:rsid w:val="001270AB"/>
    <w:rsid w:val="0013040B"/>
    <w:rsid w:val="001372B9"/>
    <w:rsid w:val="001511C4"/>
    <w:rsid w:val="001B1BF5"/>
    <w:rsid w:val="001C5B4E"/>
    <w:rsid w:val="001E7EB9"/>
    <w:rsid w:val="002419DA"/>
    <w:rsid w:val="002579AD"/>
    <w:rsid w:val="00277CE4"/>
    <w:rsid w:val="00296DD3"/>
    <w:rsid w:val="002A4580"/>
    <w:rsid w:val="002A4D6F"/>
    <w:rsid w:val="0033482D"/>
    <w:rsid w:val="00355212"/>
    <w:rsid w:val="003611C9"/>
    <w:rsid w:val="00373231"/>
    <w:rsid w:val="003839B6"/>
    <w:rsid w:val="003B2B68"/>
    <w:rsid w:val="003C4A30"/>
    <w:rsid w:val="003D30FF"/>
    <w:rsid w:val="003D59BF"/>
    <w:rsid w:val="003F256D"/>
    <w:rsid w:val="003F5514"/>
    <w:rsid w:val="004173BF"/>
    <w:rsid w:val="004A1076"/>
    <w:rsid w:val="004C3BE9"/>
    <w:rsid w:val="004D7FDB"/>
    <w:rsid w:val="004F4F6F"/>
    <w:rsid w:val="005178FD"/>
    <w:rsid w:val="00537918"/>
    <w:rsid w:val="0056400F"/>
    <w:rsid w:val="00576641"/>
    <w:rsid w:val="00583D79"/>
    <w:rsid w:val="005A1F0C"/>
    <w:rsid w:val="005B450F"/>
    <w:rsid w:val="005C77A4"/>
    <w:rsid w:val="005D344B"/>
    <w:rsid w:val="005D3EDA"/>
    <w:rsid w:val="005E32F2"/>
    <w:rsid w:val="005E66C4"/>
    <w:rsid w:val="005F5099"/>
    <w:rsid w:val="005F60A1"/>
    <w:rsid w:val="00635847"/>
    <w:rsid w:val="00647A6C"/>
    <w:rsid w:val="00680C30"/>
    <w:rsid w:val="0068638F"/>
    <w:rsid w:val="006B763E"/>
    <w:rsid w:val="006D0D55"/>
    <w:rsid w:val="006D4676"/>
    <w:rsid w:val="006F0BBF"/>
    <w:rsid w:val="0071668E"/>
    <w:rsid w:val="007208AF"/>
    <w:rsid w:val="0073316A"/>
    <w:rsid w:val="0073590B"/>
    <w:rsid w:val="007B4A22"/>
    <w:rsid w:val="007D59C7"/>
    <w:rsid w:val="007E4DB5"/>
    <w:rsid w:val="008172B4"/>
    <w:rsid w:val="0085023A"/>
    <w:rsid w:val="00861578"/>
    <w:rsid w:val="00866A7F"/>
    <w:rsid w:val="00871ACB"/>
    <w:rsid w:val="00884783"/>
    <w:rsid w:val="008E14E6"/>
    <w:rsid w:val="008E4DE5"/>
    <w:rsid w:val="008F4AF8"/>
    <w:rsid w:val="0092059B"/>
    <w:rsid w:val="00970E4C"/>
    <w:rsid w:val="009A6155"/>
    <w:rsid w:val="009E761C"/>
    <w:rsid w:val="00A024B1"/>
    <w:rsid w:val="00A04C24"/>
    <w:rsid w:val="00A46D1E"/>
    <w:rsid w:val="00A611C3"/>
    <w:rsid w:val="00A92FB5"/>
    <w:rsid w:val="00AB64C7"/>
    <w:rsid w:val="00AB6FEF"/>
    <w:rsid w:val="00AD4952"/>
    <w:rsid w:val="00AF4C06"/>
    <w:rsid w:val="00B26C5A"/>
    <w:rsid w:val="00B30732"/>
    <w:rsid w:val="00B5365C"/>
    <w:rsid w:val="00B6107F"/>
    <w:rsid w:val="00B65947"/>
    <w:rsid w:val="00B75BD2"/>
    <w:rsid w:val="00B91E50"/>
    <w:rsid w:val="00BE3684"/>
    <w:rsid w:val="00C655EC"/>
    <w:rsid w:val="00CA6088"/>
    <w:rsid w:val="00CB61E8"/>
    <w:rsid w:val="00CC700A"/>
    <w:rsid w:val="00CE3D06"/>
    <w:rsid w:val="00CE713E"/>
    <w:rsid w:val="00D01257"/>
    <w:rsid w:val="00D74885"/>
    <w:rsid w:val="00D83871"/>
    <w:rsid w:val="00D87FAB"/>
    <w:rsid w:val="00DA1553"/>
    <w:rsid w:val="00E15BF6"/>
    <w:rsid w:val="00E25F12"/>
    <w:rsid w:val="00E3324C"/>
    <w:rsid w:val="00E33E86"/>
    <w:rsid w:val="00E66E21"/>
    <w:rsid w:val="00E71734"/>
    <w:rsid w:val="00E83B8E"/>
    <w:rsid w:val="00EB0E81"/>
    <w:rsid w:val="00EB3A13"/>
    <w:rsid w:val="00ED37BB"/>
    <w:rsid w:val="00ED501C"/>
    <w:rsid w:val="00ED7FA6"/>
    <w:rsid w:val="00F11F39"/>
    <w:rsid w:val="00F43ECC"/>
    <w:rsid w:val="00F6019E"/>
    <w:rsid w:val="00F70333"/>
    <w:rsid w:val="00F80AC5"/>
    <w:rsid w:val="00FD2DE4"/>
    <w:rsid w:val="00FF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12DD235E"/>
  <w15:docId w15:val="{0AF979BC-A585-4520-BA0D-C60A9A02D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GT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839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0C0322"/>
  </w:style>
  <w:style w:type="character" w:customStyle="1" w:styleId="a4">
    <w:name w:val="日付 (文字)"/>
    <w:basedOn w:val="a0"/>
    <w:link w:val="a3"/>
    <w:uiPriority w:val="99"/>
    <w:semiHidden/>
    <w:rsid w:val="000C0322"/>
  </w:style>
  <w:style w:type="paragraph" w:styleId="a5">
    <w:name w:val="List Paragraph"/>
    <w:basedOn w:val="a"/>
    <w:uiPriority w:val="34"/>
    <w:qFormat/>
    <w:rsid w:val="000C0322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B75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7">
    <w:name w:val="ヘッダー (文字)"/>
    <w:basedOn w:val="a0"/>
    <w:link w:val="a6"/>
    <w:uiPriority w:val="99"/>
    <w:rsid w:val="00B75BD2"/>
  </w:style>
  <w:style w:type="paragraph" w:styleId="a8">
    <w:name w:val="footer"/>
    <w:basedOn w:val="a"/>
    <w:link w:val="a9"/>
    <w:uiPriority w:val="99"/>
    <w:unhideWhenUsed/>
    <w:rsid w:val="00B75BD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a9">
    <w:name w:val="フッター (文字)"/>
    <w:basedOn w:val="a0"/>
    <w:link w:val="a8"/>
    <w:uiPriority w:val="99"/>
    <w:rsid w:val="00B75BD2"/>
  </w:style>
  <w:style w:type="paragraph" w:styleId="aa">
    <w:name w:val="Balloon Text"/>
    <w:basedOn w:val="a"/>
    <w:link w:val="ab"/>
    <w:uiPriority w:val="99"/>
    <w:semiHidden/>
    <w:unhideWhenUsed/>
    <w:rsid w:val="00970E4C"/>
    <w:pPr>
      <w:spacing w:after="0" w:line="240" w:lineRule="auto"/>
    </w:pPr>
    <w:rPr>
      <w:rFonts w:ascii="MS UI Gothic" w:eastAsia="MS UI Gothic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70E4C"/>
    <w:rPr>
      <w:rFonts w:ascii="MS UI Gothic" w:eastAsia="MS UI Gothic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AB64C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AB64C7"/>
  </w:style>
  <w:style w:type="character" w:customStyle="1" w:styleId="ae">
    <w:name w:val="コメント文字列 (文字)"/>
    <w:basedOn w:val="a0"/>
    <w:link w:val="ad"/>
    <w:uiPriority w:val="99"/>
    <w:semiHidden/>
    <w:rsid w:val="00AB64C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AB64C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AB64C7"/>
    <w:rPr>
      <w:b/>
      <w:bCs/>
    </w:rPr>
  </w:style>
  <w:style w:type="paragraph" w:styleId="af1">
    <w:name w:val="Revision"/>
    <w:hidden/>
    <w:uiPriority w:val="99"/>
    <w:semiHidden/>
    <w:rsid w:val="008E4DE5"/>
    <w:pPr>
      <w:spacing w:after="0" w:line="240" w:lineRule="auto"/>
    </w:pPr>
  </w:style>
  <w:style w:type="character" w:styleId="af2">
    <w:name w:val="Hyperlink"/>
    <w:basedOn w:val="a0"/>
    <w:uiPriority w:val="99"/>
    <w:unhideWhenUsed/>
    <w:rsid w:val="00CC70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pc2@gt.mofa.go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1449</Words>
  <Characters>8260</Characters>
  <Application>Microsoft Office Word</Application>
  <DocSecurity>4</DocSecurity>
  <Lines>68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Tomoka Sato</dc:creator>
  <cp:lastModifiedBy>ITO EIKO</cp:lastModifiedBy>
  <cp:revision>2</cp:revision>
  <cp:lastPrinted>2022-03-30T17:16:00Z</cp:lastPrinted>
  <dcterms:created xsi:type="dcterms:W3CDTF">2022-11-29T20:43:00Z</dcterms:created>
  <dcterms:modified xsi:type="dcterms:W3CDTF">2022-11-29T20:43:00Z</dcterms:modified>
</cp:coreProperties>
</file>